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F66A4" w14:textId="77777777" w:rsidR="00953171" w:rsidRPr="00953171" w:rsidRDefault="00953171" w:rsidP="00953171">
      <w:pPr>
        <w:rPr>
          <w:b/>
          <w:bCs/>
        </w:rPr>
      </w:pPr>
      <w:proofErr w:type="spellStart"/>
      <w:r w:rsidRPr="00953171">
        <w:rPr>
          <w:b/>
          <w:bCs/>
        </w:rPr>
        <w:t>Podsemínský</w:t>
      </w:r>
      <w:proofErr w:type="spellEnd"/>
      <w:r w:rsidRPr="00953171">
        <w:rPr>
          <w:b/>
          <w:bCs/>
        </w:rPr>
        <w:t xml:space="preserve"> most se dočká obnovy, v memorandu to deklarovaly oba kraje</w:t>
      </w:r>
    </w:p>
    <w:p w14:paraId="62F17319" w14:textId="77777777" w:rsidR="00953171" w:rsidRPr="00953171" w:rsidRDefault="00953171" w:rsidP="00953171">
      <w:pPr>
        <w:rPr>
          <w:b/>
          <w:bCs/>
        </w:rPr>
      </w:pPr>
      <w:r w:rsidRPr="00953171">
        <w:rPr>
          <w:b/>
          <w:bCs/>
        </w:rPr>
        <w:t xml:space="preserve">Pískovcový most spojující Libošovice a Troskovice není v dobrém stavu. Královéhradecký a Liberecký kraj podepsaly memorandum, ve kterém se zavázaly kamennou památku opravit. </w:t>
      </w:r>
    </w:p>
    <w:p w14:paraId="63D977E5" w14:textId="77777777" w:rsidR="00953171" w:rsidRDefault="00953171" w:rsidP="00953171">
      <w:r>
        <w:t xml:space="preserve">Obloukový most přes řeku Žehrovku leží přesně na hranici Libereckého a Královéhradeckého kraje a dlouhá léta neměl majitele. To bránilo jeho opravě, a tak stavba chátrala. Vedení obcí Libošovic a Troskovic jej v průběhu tohoto roku prohlásili za společný majetek. </w:t>
      </w:r>
    </w:p>
    <w:p w14:paraId="28D98906" w14:textId="77777777" w:rsidR="00953171" w:rsidRDefault="00953171" w:rsidP="00953171">
      <w:r>
        <w:t xml:space="preserve">Hejtmani obou krajů Martin Červíček a Martin Půta následně podepsali memorandum podpořit obnovu mostu celkem deseti miliony korun v následujících pěti letech. </w:t>
      </w:r>
    </w:p>
    <w:p w14:paraId="3C6A762F" w14:textId="7E187002" w:rsidR="00953171" w:rsidRDefault="00953171" w:rsidP="00953171">
      <w:r>
        <w:t>Královéhradecký kraj a Liberecký kraj v memorandu konstatují, že oblast Českého ráje vnímají jako významnou a v mnoha ohledech unikátní součást svých území</w:t>
      </w:r>
      <w:r>
        <w:t xml:space="preserve">. </w:t>
      </w:r>
      <w:r>
        <w:t xml:space="preserve">Jejich zájmem je, aby </w:t>
      </w:r>
      <w:proofErr w:type="spellStart"/>
      <w:r>
        <w:t>Podsemínský</w:t>
      </w:r>
      <w:proofErr w:type="spellEnd"/>
      <w:r>
        <w:t xml:space="preserve"> most i nadále bezpečně sloužil svému účelu a zůstával jednou ze stavebních dominant regionu. Oba kraje jsou kromě finanční podpory ve výši pět milionů korun v pěti následujících letech připraveny poskytovat obcím Libošovice a Troskovice potřebnou právní a odbornou pomoc.</w:t>
      </w:r>
    </w:p>
    <w:p w14:paraId="0210DD2C" w14:textId="5B44BC18" w:rsidR="00173CD1" w:rsidRDefault="00953171" w:rsidP="00953171">
      <w:r>
        <w:t>Cílem memoranda jsou pak konkrétně tyto projekty: opravy a rozšiřování místních a účelových komunikací včetně parkovacích ploch a chodníků na území Libošovic a Troskovic, dále pořízení související technické infrastruktury a strojního vybavení potřebného pro běžnou údržbu komunikací a rozšíření infrastruktury obcí pro rozvoj turistického ruchu.</w:t>
      </w:r>
    </w:p>
    <w:sectPr w:rsidR="00173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171"/>
    <w:rsid w:val="00173CD1"/>
    <w:rsid w:val="0095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5A45"/>
  <w15:chartTrackingRefBased/>
  <w15:docId w15:val="{3739E56F-389C-4F71-9BFC-1BB375DD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2024-08-16T13:50:00Z</dcterms:created>
  <dcterms:modified xsi:type="dcterms:W3CDTF">2024-08-16T13:51:00Z</dcterms:modified>
</cp:coreProperties>
</file>